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4C7F" w14:textId="31E967F9" w:rsidR="00F640E9" w:rsidRPr="00386A50" w:rsidRDefault="00F640E9" w:rsidP="00BD5E3E">
      <w:pPr>
        <w:pStyle w:val="Nzev"/>
        <w:rPr>
          <w:rFonts w:ascii="Montserrat" w:hAnsi="Montserrat" w:cstheme="minorHAnsi"/>
          <w:sz w:val="52"/>
          <w:szCs w:val="52"/>
        </w:rPr>
      </w:pPr>
      <w:bookmarkStart w:id="0" w:name="_Hlk43981763"/>
      <w:r w:rsidRPr="00386A50">
        <w:rPr>
          <w:rFonts w:ascii="Montserrat" w:hAnsi="Montserrat" w:cstheme="minorHAnsi"/>
          <w:sz w:val="52"/>
          <w:szCs w:val="52"/>
        </w:rPr>
        <w:t xml:space="preserve">Tisková zpráva </w:t>
      </w:r>
    </w:p>
    <w:bookmarkEnd w:id="0"/>
    <w:p w14:paraId="47683737" w14:textId="77777777" w:rsidR="00DA043D" w:rsidRPr="00386A50" w:rsidRDefault="00DA043D" w:rsidP="00DA043D">
      <w:pPr>
        <w:rPr>
          <w:rFonts w:ascii="Montserrat" w:hAnsi="Montserrat" w:cstheme="minorHAnsi"/>
          <w:b/>
        </w:rPr>
      </w:pPr>
    </w:p>
    <w:p w14:paraId="7902D088" w14:textId="5BF59D47" w:rsidR="001B1C0D" w:rsidRPr="00386A50" w:rsidRDefault="002F7B39" w:rsidP="00DA043D">
      <w:pPr>
        <w:rPr>
          <w:rFonts w:ascii="Montserrat" w:hAnsi="Montserrat" w:cstheme="minorHAnsi"/>
          <w:b/>
        </w:rPr>
      </w:pPr>
      <w:r w:rsidRPr="00386A50">
        <w:rPr>
          <w:rFonts w:ascii="Montserrat" w:hAnsi="Montserrat" w:cstheme="minorHAnsi"/>
          <w:b/>
        </w:rPr>
        <w:t xml:space="preserve">Návštěvnost turistických cílů </w:t>
      </w:r>
      <w:r w:rsidR="000F678A" w:rsidRPr="00386A50">
        <w:rPr>
          <w:rFonts w:ascii="Montserrat" w:hAnsi="Montserrat" w:cstheme="minorHAnsi"/>
          <w:b/>
        </w:rPr>
        <w:t>ve středních Čechách</w:t>
      </w:r>
      <w:r w:rsidRPr="00386A50">
        <w:rPr>
          <w:rFonts w:ascii="Montserrat" w:hAnsi="Montserrat" w:cstheme="minorHAnsi"/>
          <w:b/>
        </w:rPr>
        <w:t xml:space="preserve"> 2021</w:t>
      </w:r>
    </w:p>
    <w:p w14:paraId="1D56837B" w14:textId="77777777" w:rsidR="00F36C45" w:rsidRPr="00386A50" w:rsidRDefault="00F36C45" w:rsidP="00DA043D">
      <w:pPr>
        <w:rPr>
          <w:rFonts w:ascii="Montserrat" w:hAnsi="Montserrat" w:cstheme="minorHAnsi"/>
          <w:b/>
        </w:rPr>
      </w:pPr>
    </w:p>
    <w:p w14:paraId="3A72781D" w14:textId="304DC302" w:rsidR="00DA043D" w:rsidRPr="00386A50" w:rsidRDefault="00386A50" w:rsidP="00DA043D">
      <w:pPr>
        <w:rPr>
          <w:rFonts w:ascii="Montserrat" w:hAnsi="Montserrat" w:cstheme="minorHAnsi"/>
          <w:sz w:val="20"/>
          <w:szCs w:val="20"/>
        </w:rPr>
      </w:pPr>
      <w:r w:rsidRPr="00386A50">
        <w:rPr>
          <w:rFonts w:ascii="Montserrat" w:hAnsi="Montserrat" w:cstheme="minorHAnsi"/>
          <w:sz w:val="20"/>
          <w:szCs w:val="20"/>
        </w:rPr>
        <w:t>18</w:t>
      </w:r>
      <w:r w:rsidR="00DA043D" w:rsidRPr="00386A50">
        <w:rPr>
          <w:rFonts w:ascii="Montserrat" w:hAnsi="Montserrat" w:cstheme="minorHAnsi"/>
          <w:sz w:val="20"/>
          <w:szCs w:val="20"/>
        </w:rPr>
        <w:t xml:space="preserve">. </w:t>
      </w:r>
      <w:r w:rsidR="002F7B39" w:rsidRPr="00386A50">
        <w:rPr>
          <w:rFonts w:ascii="Montserrat" w:hAnsi="Montserrat" w:cstheme="minorHAnsi"/>
          <w:sz w:val="20"/>
          <w:szCs w:val="20"/>
        </w:rPr>
        <w:t>7</w:t>
      </w:r>
      <w:r w:rsidR="00DA043D" w:rsidRPr="00386A50">
        <w:rPr>
          <w:rFonts w:ascii="Montserrat" w:hAnsi="Montserrat" w:cstheme="minorHAnsi"/>
          <w:sz w:val="20"/>
          <w:szCs w:val="20"/>
        </w:rPr>
        <w:t>. 202</w:t>
      </w:r>
      <w:r w:rsidR="0001155B" w:rsidRPr="00386A50">
        <w:rPr>
          <w:rFonts w:ascii="Montserrat" w:hAnsi="Montserrat" w:cstheme="minorHAnsi"/>
          <w:sz w:val="20"/>
          <w:szCs w:val="20"/>
        </w:rPr>
        <w:t>2</w:t>
      </w:r>
      <w:r w:rsidR="00DA043D" w:rsidRPr="00386A50">
        <w:rPr>
          <w:rFonts w:ascii="Montserrat" w:hAnsi="Montserrat" w:cstheme="minorHAnsi"/>
          <w:sz w:val="20"/>
          <w:szCs w:val="20"/>
        </w:rPr>
        <w:t>, Praha</w:t>
      </w:r>
    </w:p>
    <w:p w14:paraId="6E54AD4C" w14:textId="77777777" w:rsidR="002F7B39" w:rsidRPr="00386A50" w:rsidRDefault="002F7B39" w:rsidP="000F678A">
      <w:pPr>
        <w:jc w:val="both"/>
        <w:rPr>
          <w:rFonts w:ascii="Montserrat" w:hAnsi="Montserrat" w:cstheme="minorHAnsi"/>
          <w:b/>
          <w:bCs/>
          <w:color w:val="333333"/>
          <w:sz w:val="20"/>
          <w:szCs w:val="20"/>
        </w:rPr>
      </w:pPr>
    </w:p>
    <w:p w14:paraId="4BBDC4CF" w14:textId="5CB8F855" w:rsidR="000F678A" w:rsidRPr="00386A50" w:rsidRDefault="002F7B39" w:rsidP="002F7B39">
      <w:pPr>
        <w:jc w:val="both"/>
        <w:rPr>
          <w:rFonts w:ascii="Montserrat" w:hAnsi="Montserrat" w:cstheme="minorHAnsi"/>
          <w:b/>
          <w:bCs/>
          <w:color w:val="333333"/>
          <w:sz w:val="20"/>
          <w:szCs w:val="20"/>
        </w:rPr>
      </w:pPr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Středočeské památky se </w:t>
      </w:r>
      <w:proofErr w:type="gramStart"/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>těší</w:t>
      </w:r>
      <w:proofErr w:type="gramEnd"/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 zvyšujícímu se počtu návštěvníků. V celorepublikovém seznamu nejnavštěvovanějších turistických cílů, který ke konci června zveřejnila Česká centrála cestovního ruchu – </w:t>
      </w:r>
      <w:proofErr w:type="spellStart"/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>CzechTourism</w:t>
      </w:r>
      <w:proofErr w:type="spellEnd"/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, se mezi padesátku nejnavštěvovanějších cílů dostaly </w:t>
      </w:r>
      <w:proofErr w:type="spellStart"/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>Aquapalace</w:t>
      </w:r>
      <w:proofErr w:type="spellEnd"/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 Praha (5. místo), zábavní park Mirakulum (15. místo) a arboretum Průhonice (49. místo). Střední Čechy si stojí velmi dobře v kategorii Sakrální památky, kde se v TOP 10 umístilo hned pět středočeských turistických cílů, a dále v kategorii Osobnosti, kde mají v první desítce tři cíle. Prvenství si středočeské památky </w:t>
      </w:r>
      <w:proofErr w:type="gramStart"/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>drží</w:t>
      </w:r>
      <w:proofErr w:type="gramEnd"/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 v kategoriích Poutní místa a Vojenské turistické cíle. V kategorii Muzea a galerie zabodoval zámek </w:t>
      </w:r>
      <w:proofErr w:type="spellStart"/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>Kačina</w:t>
      </w:r>
      <w:proofErr w:type="spellEnd"/>
      <w:r w:rsidRPr="00386A50">
        <w:rPr>
          <w:rFonts w:ascii="Montserrat" w:hAnsi="Montserrat" w:cstheme="minorHAnsi"/>
          <w:b/>
          <w:bCs/>
          <w:color w:val="333333"/>
          <w:sz w:val="20"/>
          <w:szCs w:val="20"/>
        </w:rPr>
        <w:t xml:space="preserve"> s muzeum českého venkova, který v roce 2021 navštívilo o 82 % návštěvníků více než v roce 2020. </w:t>
      </w:r>
    </w:p>
    <w:p w14:paraId="552CCB5E" w14:textId="3282AB9E" w:rsidR="002F7B39" w:rsidRPr="00386A50" w:rsidRDefault="002F7B39" w:rsidP="004F7913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</w:p>
    <w:p w14:paraId="17031D71" w14:textId="5A980903" w:rsidR="002F7B39" w:rsidRPr="00386A50" w:rsidRDefault="002F7B39" w:rsidP="004F7913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Z hlediska počtu návštěvníků v turistických cílech střední Čechy v roce 2021 zabodovaly v kategorii Zábavních cílů: </w:t>
      </w:r>
      <w:proofErr w:type="spellStart"/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>Aquapalace</w:t>
      </w:r>
      <w:proofErr w:type="spellEnd"/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 Praha (Čestlice) </w:t>
      </w:r>
      <w:r w:rsidR="009A5AA9" w:rsidRPr="00386A50">
        <w:rPr>
          <w:rFonts w:ascii="Montserrat" w:hAnsi="Montserrat" w:cstheme="minorHAnsi"/>
          <w:bCs/>
          <w:color w:val="333333"/>
          <w:sz w:val="20"/>
          <w:szCs w:val="20"/>
        </w:rPr>
        <w:t>loni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 navštívilo 618 000 návštěvníků, což bylo o 15 % více než v roce 2020</w:t>
      </w:r>
      <w:r w:rsidR="009A5AA9"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. Umístil se tak 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na pátém místě z 1 500 sledovaných cílů. Přední </w:t>
      </w:r>
      <w:r w:rsidR="004241AE" w:rsidRPr="00386A50">
        <w:rPr>
          <w:rFonts w:ascii="Montserrat" w:hAnsi="Montserrat" w:cstheme="minorHAnsi"/>
          <w:bCs/>
          <w:color w:val="333333"/>
          <w:sz w:val="20"/>
          <w:szCs w:val="20"/>
        </w:rPr>
        <w:t>3. pozici měl i v roce 2020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. Na vysokých příčkách se </w:t>
      </w:r>
      <w:proofErr w:type="gramStart"/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>drží</w:t>
      </w:r>
      <w:proofErr w:type="gramEnd"/>
      <w:r w:rsidR="004241AE"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 i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 Mirakulum – zábavní park v Milovicích v loňském roce navštívilo 282 500 návštěvníků, což představovalo 47% nárůst a Mirakulum se tak umístilo na 15. pozici. V Roce 2020 mu náležela 32. pozice. V roce 2020 se do padesátky nejnavštěvovanějších cílů dostal také středočeský zámek Loučeň. Letos zabodoval zámek a arboretum Průhonice. S počtem 132 600 návštěvníků a meziročním 17% nárůstem získal 49. příčku. Údaje o počtu návštěvníků vycházejí z údajů poskytnutých provozovateli jednotlivých turistických cílů o celkové návštěvnosti a zahrnují </w:t>
      </w:r>
      <w:r w:rsidR="004241AE"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jak 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>domác</w:t>
      </w:r>
      <w:r w:rsidR="004241AE"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í, tak zahraniční návštěvníky. </w:t>
      </w:r>
    </w:p>
    <w:p w14:paraId="6D8D356A" w14:textId="77777777" w:rsidR="002F7B39" w:rsidRPr="00386A50" w:rsidRDefault="002F7B39" w:rsidP="004F7913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</w:p>
    <w:p w14:paraId="5D471AA4" w14:textId="01945F11" w:rsidR="002F7B39" w:rsidRPr="00386A50" w:rsidRDefault="002F7B39" w:rsidP="004F7913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Kromě padesátky nejnavštěvovanějších cílů zveřejnil </w:t>
      </w:r>
      <w:proofErr w:type="spellStart"/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>CzechTourism</w:t>
      </w:r>
      <w:proofErr w:type="spellEnd"/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 rovněž seznamy deseti nejnavštěvovanějších památek </w:t>
      </w:r>
      <w:r w:rsidR="004241AE"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ve stanovených 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kategoriích. Střední Čechy si velmi dobře stojí v kategorii Sakrální památky, kde </w:t>
      </w:r>
      <w:r w:rsidR="004241AE" w:rsidRPr="00386A50">
        <w:rPr>
          <w:rFonts w:ascii="Montserrat" w:hAnsi="Montserrat" w:cstheme="minorHAnsi"/>
          <w:bCs/>
          <w:color w:val="333333"/>
          <w:sz w:val="20"/>
          <w:szCs w:val="20"/>
        </w:rPr>
        <w:t>v první desítce zabraly polovinu příček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>. Třetí nejnavštěvovanější sakrální památkou je chrám sv. Barbory v Kutné Hoře (124,6 tis. návštěvníků, meziroční nárůst 9 %), čtvrtou pietní místo Svatá Hora v Příbrami (96,9 tis</w:t>
      </w:r>
      <w:r w:rsidR="004241AE" w:rsidRPr="00386A50">
        <w:rPr>
          <w:rFonts w:ascii="Montserrat" w:hAnsi="Montserrat" w:cstheme="minorHAnsi"/>
          <w:bCs/>
          <w:color w:val="333333"/>
          <w:sz w:val="20"/>
          <w:szCs w:val="20"/>
        </w:rPr>
        <w:t>.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, bez meziročního srovnání), pátou </w:t>
      </w:r>
      <w:r w:rsidR="004241AE" w:rsidRPr="00386A50">
        <w:rPr>
          <w:rFonts w:ascii="Montserrat" w:hAnsi="Montserrat" w:cstheme="minorHAnsi"/>
          <w:bCs/>
          <w:color w:val="333333"/>
          <w:sz w:val="20"/>
          <w:szCs w:val="20"/>
        </w:rPr>
        <w:t>k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atedrála Nanebevzetí Panny Marie v Kutné Hoře – Sedlci (75,2 tis. návštěvníků, 12 % meziroční nárůst), sedmou kutnohorská kaple Božího těla (64,9 tis., 46 %), osmou kostel </w:t>
      </w:r>
      <w:r w:rsidR="009078C8" w:rsidRPr="00386A50">
        <w:rPr>
          <w:rFonts w:ascii="Montserrat" w:hAnsi="Montserrat" w:cstheme="minorHAnsi"/>
          <w:bCs/>
          <w:color w:val="333333"/>
          <w:sz w:val="20"/>
          <w:szCs w:val="20"/>
        </w:rPr>
        <w:t>sv.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 Jana Křtitele ve Svatém Janu pod Skalou (60,4 tis., rekordní meziroční nárůst </w:t>
      </w:r>
      <w:r w:rsidR="009078C8" w:rsidRPr="00386A50">
        <w:rPr>
          <w:rFonts w:ascii="Montserrat" w:hAnsi="Montserrat" w:cstheme="minorHAnsi"/>
          <w:bCs/>
          <w:color w:val="333333"/>
          <w:sz w:val="20"/>
          <w:szCs w:val="20"/>
        </w:rPr>
        <w:t>18 775 %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). Kutnohorská kostnice obsadila první místo </w:t>
      </w:r>
      <w:r w:rsidR="004241AE" w:rsidRPr="00386A50">
        <w:rPr>
          <w:rFonts w:ascii="Montserrat" w:hAnsi="Montserrat" w:cstheme="minorHAnsi"/>
          <w:bCs/>
          <w:color w:val="333333"/>
          <w:sz w:val="20"/>
          <w:szCs w:val="20"/>
        </w:rPr>
        <w:t>jako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 nejnavštěvovanější cíl v kategorii Poutní místa, nedaleký zámek </w:t>
      </w:r>
      <w:proofErr w:type="spellStart"/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>Kačina</w:t>
      </w:r>
      <w:proofErr w:type="spellEnd"/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 s muzeem českého venkova obsadil druhé místo v kategorii Muzea a galerie. </w:t>
      </w:r>
    </w:p>
    <w:p w14:paraId="0BD5FE97" w14:textId="77777777" w:rsidR="002F7B39" w:rsidRPr="00386A50" w:rsidRDefault="002F7B39" w:rsidP="004F7913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</w:p>
    <w:p w14:paraId="2B94A7BF" w14:textId="38F68330" w:rsidR="002F7B39" w:rsidRPr="00386A50" w:rsidRDefault="002F7B39" w:rsidP="004F7913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 xml:space="preserve">Tři pozice obsadily střední Čechy rovněž v kategorii Osobnosti. Do TOP 10 se dostal na třetím místě Památník krále Jiřího z Poděbrad v Poděbradech (8,7 tis., 12 %), na čtvrtém místě Památník Josefa Lady a jeho dcery Adély v Hrusicích (8,2 tis., 28 %) a na devátém místě Památník Karla Čapka ve Staré Huti (6,2 tis., 16 %). </w:t>
      </w:r>
    </w:p>
    <w:p w14:paraId="00F40968" w14:textId="77777777" w:rsidR="002F7B39" w:rsidRPr="00386A50" w:rsidRDefault="002F7B39" w:rsidP="004F7913">
      <w:pPr>
        <w:jc w:val="both"/>
        <w:rPr>
          <w:rFonts w:ascii="Montserrat" w:hAnsi="Montserrat" w:cstheme="minorHAnsi"/>
          <w:bCs/>
          <w:color w:val="333333"/>
          <w:sz w:val="20"/>
          <w:szCs w:val="20"/>
        </w:rPr>
      </w:pPr>
    </w:p>
    <w:p w14:paraId="420D8107" w14:textId="0CC19E86" w:rsidR="00DC2892" w:rsidRPr="00386A50" w:rsidRDefault="002F7B39" w:rsidP="009078C8">
      <w:pPr>
        <w:jc w:val="both"/>
        <w:rPr>
          <w:rFonts w:ascii="Montserrat" w:hAnsi="Montserrat" w:cstheme="minorHAnsi"/>
          <w:bCs/>
          <w:sz w:val="20"/>
          <w:szCs w:val="20"/>
        </w:rPr>
      </w:pP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>Jednou z nejnavštěvovanějších památek nejen ve středních Čechách býval v minulosti hrad Karlštejn. V loňském roce se s počtem 122,5 tis. návštěvníků umístil na desátém místě, meziročně jeho návštěvnost klesla o 13 %. Hrad totiž prochází rozsáhlou rekonstrukcí. První místo co do počtu návštěvníků naopak získalo Vojenské technické muzeum Lešany, a to v kategorii Vojenské turistické cíle, které v roce 2021 navštívilo 69,7 tis. návštěvníků. „</w:t>
      </w:r>
      <w:r w:rsidRPr="00386A50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 xml:space="preserve">Z vojenských technických památek u nás zabodoval i Památník </w:t>
      </w:r>
      <w:r w:rsidR="00304031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>V</w:t>
      </w:r>
      <w:r w:rsidRPr="00386A50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>ojna Lešetice – muzeum obětí komunismu a</w:t>
      </w:r>
      <w:r w:rsidRPr="00386A50">
        <w:rPr>
          <w:rFonts w:ascii="Montserrat" w:hAnsi="Montserrat"/>
          <w:i/>
          <w:iCs/>
          <w:sz w:val="22"/>
          <w:szCs w:val="22"/>
        </w:rPr>
        <w:t xml:space="preserve"> </w:t>
      </w:r>
      <w:r w:rsidRPr="00386A50">
        <w:rPr>
          <w:rFonts w:ascii="Montserrat" w:hAnsi="Montserrat" w:cstheme="minorHAnsi"/>
          <w:bCs/>
          <w:i/>
          <w:iCs/>
          <w:color w:val="333333"/>
          <w:sz w:val="20"/>
          <w:szCs w:val="20"/>
        </w:rPr>
        <w:t>dějin uranového hornictví v Milíně. Zaznamenalo meziroční nárůst 22 %, navštívilo ho 8 200 návštěvníků</w:t>
      </w:r>
      <w:r w:rsidRPr="00386A50">
        <w:rPr>
          <w:rFonts w:ascii="Montserrat" w:hAnsi="Montserrat" w:cstheme="minorHAnsi"/>
          <w:bCs/>
          <w:color w:val="333333"/>
          <w:sz w:val="20"/>
          <w:szCs w:val="20"/>
        </w:rPr>
        <w:t>,“ dodává</w:t>
      </w:r>
      <w:r w:rsidR="009078C8" w:rsidRPr="00066914">
        <w:rPr>
          <w:rFonts w:ascii="Montserrat" w:hAnsi="Montserrat" w:cstheme="minorHAnsi"/>
          <w:bCs/>
          <w:sz w:val="20"/>
          <w:szCs w:val="20"/>
        </w:rPr>
        <w:t xml:space="preserve"> Karolína Kratochvílová ze Středočeské centrály cestovního ruchu. </w:t>
      </w:r>
    </w:p>
    <w:sectPr w:rsidR="00DC2892" w:rsidRPr="00386A50" w:rsidSect="002959E7">
      <w:headerReference w:type="default" r:id="rId11"/>
      <w:footerReference w:type="default" r:id="rId12"/>
      <w:pgSz w:w="11900" w:h="16840"/>
      <w:pgMar w:top="1417" w:right="1417" w:bottom="1417" w:left="141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A851C" w14:textId="77777777" w:rsidR="00821D5C" w:rsidRDefault="00821D5C" w:rsidP="008D036B">
      <w:r>
        <w:separator/>
      </w:r>
    </w:p>
  </w:endnote>
  <w:endnote w:type="continuationSeparator" w:id="0">
    <w:p w14:paraId="4E8AAF80" w14:textId="77777777" w:rsidR="00821D5C" w:rsidRDefault="00821D5C" w:rsidP="008D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314" w14:textId="77777777" w:rsidR="008D036B" w:rsidRDefault="005666D8" w:rsidP="00217B2E">
    <w:pPr>
      <w:pStyle w:val="Zpat"/>
      <w:tabs>
        <w:tab w:val="clear" w:pos="4536"/>
        <w:tab w:val="clear" w:pos="9072"/>
        <w:tab w:val="left" w:pos="6237"/>
      </w:tabs>
      <w:ind w:left="-851" w:right="-3686"/>
    </w:pPr>
    <w:r w:rsidRPr="00E31415">
      <w:rPr>
        <w:noProof/>
        <w:lang w:eastAsia="cs-CZ"/>
      </w:rPr>
      <w:drawing>
        <wp:anchor distT="0" distB="0" distL="114300" distR="114300" simplePos="0" relativeHeight="251659946" behindDoc="0" locked="0" layoutInCell="1" allowOverlap="1" wp14:anchorId="4B634793" wp14:editId="3ABDBC47">
          <wp:simplePos x="0" y="0"/>
          <wp:positionH relativeFrom="margin">
            <wp:posOffset>3936365</wp:posOffset>
          </wp:positionH>
          <wp:positionV relativeFrom="paragraph">
            <wp:posOffset>-95444</wp:posOffset>
          </wp:positionV>
          <wp:extent cx="2336800" cy="48260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03E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BECBC86" wp14:editId="64091427">
          <wp:simplePos x="0" y="0"/>
          <wp:positionH relativeFrom="column">
            <wp:posOffset>-492125</wp:posOffset>
          </wp:positionH>
          <wp:positionV relativeFrom="paragraph">
            <wp:posOffset>-84014</wp:posOffset>
          </wp:positionV>
          <wp:extent cx="2451100" cy="482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1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B571434" wp14:editId="66AEE847">
              <wp:simplePos x="0" y="0"/>
              <wp:positionH relativeFrom="column">
                <wp:posOffset>6371590</wp:posOffset>
              </wp:positionH>
              <wp:positionV relativeFrom="paragraph">
                <wp:posOffset>-138339</wp:posOffset>
              </wp:positionV>
              <wp:extent cx="260985" cy="855345"/>
              <wp:effectExtent l="0" t="12700" r="18415" b="20955"/>
              <wp:wrapNone/>
              <wp:docPr id="3" name="Volný tv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C2B2E"/>
                      </a:solidFill>
                      <a:ln>
                        <a:solidFill>
                          <a:srgbClr val="DC2B2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655058" id="Volný tvar 3" o:spid="_x0000_s1026" style="position:absolute;margin-left:501.7pt;margin-top:-10.9pt;width:20.55pt;height:67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" path="m259080,l,259080,,896620,261620,629920c263313,417407,265007,204893,259080,xe" fillcolor="#dc2b2e" strokecolor="#dc2b2e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11E061" wp14:editId="4BD9DB5B">
              <wp:simplePos x="0" y="0"/>
              <wp:positionH relativeFrom="column">
                <wp:posOffset>-887095</wp:posOffset>
              </wp:positionH>
              <wp:positionV relativeFrom="paragraph">
                <wp:posOffset>-150404</wp:posOffset>
              </wp:positionV>
              <wp:extent cx="285750" cy="855345"/>
              <wp:effectExtent l="0" t="12700" r="19050" b="20955"/>
              <wp:wrapNone/>
              <wp:docPr id="4" name="Volný tv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00E187" id="Volný tvar 4" o:spid="_x0000_s1026" style="position:absolute;margin-left:-69.85pt;margin-top:-11.85pt;width:22.5pt;height:6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" path="m259080,l,259080,,896620,261620,629920c263313,417407,265007,204893,259080,xe" fillcolor="#354596" strokecolor="#354596" strokeweight="1pt">
              <v:stroke joinstyle="miter"/>
              <v:path arrowok="t" o:connecttype="custom" o:connectlocs="281260,0;0,247154;0,855345;284017,600922;281260,0" o:connectangles="0,0,0,0,0"/>
            </v:shape>
          </w:pict>
        </mc:Fallback>
      </mc:AlternateContent>
    </w:r>
    <w:r w:rsidR="008F5A24">
      <w:ptab w:relativeTo="margin" w:alignment="center" w:leader="none"/>
    </w:r>
    <w:r w:rsidR="008F5A2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6DA0B" w14:textId="77777777" w:rsidR="00821D5C" w:rsidRDefault="00821D5C" w:rsidP="008D036B">
      <w:r>
        <w:separator/>
      </w:r>
    </w:p>
  </w:footnote>
  <w:footnote w:type="continuationSeparator" w:id="0">
    <w:p w14:paraId="2F279906" w14:textId="77777777" w:rsidR="00821D5C" w:rsidRDefault="00821D5C" w:rsidP="008D0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ABE6B" w14:textId="77777777" w:rsidR="008D036B" w:rsidRDefault="005666D8" w:rsidP="00217B2E">
    <w:pPr>
      <w:pStyle w:val="Zhlav"/>
      <w:ind w:left="-851"/>
    </w:pP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1658C78" wp14:editId="3FCAC8D0">
              <wp:simplePos x="0" y="0"/>
              <wp:positionH relativeFrom="column">
                <wp:posOffset>6348056</wp:posOffset>
              </wp:positionH>
              <wp:positionV relativeFrom="paragraph">
                <wp:posOffset>-416236</wp:posOffset>
              </wp:positionV>
              <wp:extent cx="284940" cy="857973"/>
              <wp:effectExtent l="0" t="12700" r="7620" b="31115"/>
              <wp:wrapNone/>
              <wp:docPr id="1" name="Volný tva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940" cy="857973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  <a:gd name="connsiteX0" fmla="*/ 259080 w 261931"/>
                          <a:gd name="connsiteY0" fmla="*/ 0 h 896620"/>
                          <a:gd name="connsiteX1" fmla="*/ 0 w 261931"/>
                          <a:gd name="connsiteY1" fmla="*/ 259080 h 896620"/>
                          <a:gd name="connsiteX2" fmla="*/ 0 w 261931"/>
                          <a:gd name="connsiteY2" fmla="*/ 896620 h 896620"/>
                          <a:gd name="connsiteX3" fmla="*/ 261620 w 261931"/>
                          <a:gd name="connsiteY3" fmla="*/ 629920 h 896620"/>
                          <a:gd name="connsiteX4" fmla="*/ 259080 w 261931"/>
                          <a:gd name="connsiteY4" fmla="*/ 0 h 896620"/>
                          <a:gd name="connsiteX0" fmla="*/ 259080 w 262229"/>
                          <a:gd name="connsiteY0" fmla="*/ 0 h 896620"/>
                          <a:gd name="connsiteX1" fmla="*/ 0 w 262229"/>
                          <a:gd name="connsiteY1" fmla="*/ 259080 h 896620"/>
                          <a:gd name="connsiteX2" fmla="*/ 0 w 262229"/>
                          <a:gd name="connsiteY2" fmla="*/ 896620 h 896620"/>
                          <a:gd name="connsiteX3" fmla="*/ 261931 w 262229"/>
                          <a:gd name="connsiteY3" fmla="*/ 632673 h 896620"/>
                          <a:gd name="connsiteX4" fmla="*/ 259080 w 262229"/>
                          <a:gd name="connsiteY4" fmla="*/ 0 h 896620"/>
                          <a:gd name="connsiteX0" fmla="*/ 262229 w 262469"/>
                          <a:gd name="connsiteY0" fmla="*/ 0 h 899375"/>
                          <a:gd name="connsiteX1" fmla="*/ 0 w 262469"/>
                          <a:gd name="connsiteY1" fmla="*/ 261835 h 899375"/>
                          <a:gd name="connsiteX2" fmla="*/ 0 w 262469"/>
                          <a:gd name="connsiteY2" fmla="*/ 899375 h 899375"/>
                          <a:gd name="connsiteX3" fmla="*/ 261931 w 262469"/>
                          <a:gd name="connsiteY3" fmla="*/ 635428 h 899375"/>
                          <a:gd name="connsiteX4" fmla="*/ 262229 w 262469"/>
                          <a:gd name="connsiteY4" fmla="*/ 0 h 8993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2469" h="899375">
                            <a:moveTo>
                              <a:pt x="262229" y="0"/>
                            </a:moveTo>
                            <a:lnTo>
                              <a:pt x="0" y="261835"/>
                            </a:lnTo>
                            <a:lnTo>
                              <a:pt x="0" y="899375"/>
                            </a:lnTo>
                            <a:lnTo>
                              <a:pt x="261931" y="635428"/>
                            </a:lnTo>
                            <a:cubicBezTo>
                              <a:pt x="263624" y="422915"/>
                              <a:pt x="260636" y="204893"/>
                              <a:pt x="262229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B4D0E3" id="Volný tvar 1" o:spid="_x0000_s1026" style="position:absolute;margin-left:499.85pt;margin-top:-32.75pt;width:22.45pt;height:6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469,89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" path="m262229,l,261835,,899375,261931,635428c263624,422915,260636,204893,262229,xe" fillcolor="#354596" strokecolor="#354596" strokeweight="1pt">
              <v:stroke joinstyle="miter"/>
              <v:path arrowok="t" o:connecttype="custom" o:connectlocs="284679,0;0,249782;0,857973;284356,606177;284679,0" o:connectangles="0,0,0,0,0"/>
            </v:shape>
          </w:pict>
        </mc:Fallback>
      </mc:AlternateContent>
    </w:r>
    <w:r w:rsidR="00036923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18698A5" wp14:editId="039ADDEB">
          <wp:simplePos x="0" y="0"/>
          <wp:positionH relativeFrom="margin">
            <wp:posOffset>1849120</wp:posOffset>
          </wp:positionH>
          <wp:positionV relativeFrom="page">
            <wp:posOffset>122555</wp:posOffset>
          </wp:positionV>
          <wp:extent cx="2058670" cy="666750"/>
          <wp:effectExtent l="0" t="0" r="0" b="0"/>
          <wp:wrapThrough wrapText="bothSides">
            <wp:wrapPolygon edited="0">
              <wp:start x="2798" y="1234"/>
              <wp:lineTo x="1999" y="2469"/>
              <wp:lineTo x="533" y="6994"/>
              <wp:lineTo x="533" y="9874"/>
              <wp:lineTo x="666" y="15223"/>
              <wp:lineTo x="2265" y="19337"/>
              <wp:lineTo x="2665" y="20160"/>
              <wp:lineTo x="4264" y="20160"/>
              <wp:lineTo x="21453" y="16869"/>
              <wp:lineTo x="21453" y="7406"/>
              <wp:lineTo x="4264" y="1234"/>
              <wp:lineTo x="2798" y="1234"/>
            </wp:wrapPolygon>
          </wp:wrapThrough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CR logo - c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A805EE" w14:textId="77777777" w:rsidR="008D036B" w:rsidRDefault="005666D8">
    <w:r w:rsidRPr="00A30898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402A07" wp14:editId="23994E73">
              <wp:simplePos x="0" y="0"/>
              <wp:positionH relativeFrom="column">
                <wp:posOffset>-891631</wp:posOffset>
              </wp:positionH>
              <wp:positionV relativeFrom="paragraph">
                <wp:posOffset>-609691</wp:posOffset>
              </wp:positionV>
              <wp:extent cx="260985" cy="855345"/>
              <wp:effectExtent l="0" t="12700" r="18415" b="20955"/>
              <wp:wrapNone/>
              <wp:docPr id="2" name="Volný tv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D2B2D"/>
                      </a:solidFill>
                      <a:ln>
                        <a:solidFill>
                          <a:srgbClr val="DD2B2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F7A521" id="Volný tvar 2" o:spid="_x0000_s1026" style="position:absolute;margin-left:-70.2pt;margin-top:-48pt;width:20.55pt;height:67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" path="m259080,l,259080,,896620,261620,629920c263313,417407,265007,204893,259080,xe" fillcolor="#dd2b2d" strokecolor="#dd2b2d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2C2E"/>
    <w:multiLevelType w:val="hybridMultilevel"/>
    <w:tmpl w:val="EAC2BD32"/>
    <w:lvl w:ilvl="0" w:tplc="3212598C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F9008E6"/>
    <w:multiLevelType w:val="hybridMultilevel"/>
    <w:tmpl w:val="6FD6ED06"/>
    <w:lvl w:ilvl="0" w:tplc="717C1C4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976608">
    <w:abstractNumId w:val="0"/>
  </w:num>
  <w:num w:numId="2" w16cid:durableId="438376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36B"/>
    <w:rsid w:val="0001155B"/>
    <w:rsid w:val="000120A2"/>
    <w:rsid w:val="00014AA2"/>
    <w:rsid w:val="00024C0F"/>
    <w:rsid w:val="00036923"/>
    <w:rsid w:val="00043298"/>
    <w:rsid w:val="00044348"/>
    <w:rsid w:val="00053CDA"/>
    <w:rsid w:val="00067182"/>
    <w:rsid w:val="00071797"/>
    <w:rsid w:val="00071EF6"/>
    <w:rsid w:val="00072E26"/>
    <w:rsid w:val="00073008"/>
    <w:rsid w:val="00076ECC"/>
    <w:rsid w:val="000843E6"/>
    <w:rsid w:val="0009669D"/>
    <w:rsid w:val="000C5773"/>
    <w:rsid w:val="000C59B3"/>
    <w:rsid w:val="000D75CA"/>
    <w:rsid w:val="000E463D"/>
    <w:rsid w:val="000F678A"/>
    <w:rsid w:val="00100513"/>
    <w:rsid w:val="00104A79"/>
    <w:rsid w:val="00115D49"/>
    <w:rsid w:val="001231C5"/>
    <w:rsid w:val="0013443E"/>
    <w:rsid w:val="00144F63"/>
    <w:rsid w:val="00146CA3"/>
    <w:rsid w:val="00147CCC"/>
    <w:rsid w:val="00177BCC"/>
    <w:rsid w:val="00177C73"/>
    <w:rsid w:val="001B1C0D"/>
    <w:rsid w:val="001B1DC3"/>
    <w:rsid w:val="001B5501"/>
    <w:rsid w:val="001B5E63"/>
    <w:rsid w:val="001C7EDE"/>
    <w:rsid w:val="001E3425"/>
    <w:rsid w:val="001F0C11"/>
    <w:rsid w:val="001F1CA1"/>
    <w:rsid w:val="001F66CC"/>
    <w:rsid w:val="00200732"/>
    <w:rsid w:val="002046B8"/>
    <w:rsid w:val="00214DAF"/>
    <w:rsid w:val="00217B2E"/>
    <w:rsid w:val="002307AA"/>
    <w:rsid w:val="002363E0"/>
    <w:rsid w:val="00254615"/>
    <w:rsid w:val="002632FD"/>
    <w:rsid w:val="002821CB"/>
    <w:rsid w:val="00286D84"/>
    <w:rsid w:val="00294F43"/>
    <w:rsid w:val="002959E7"/>
    <w:rsid w:val="002A0FF2"/>
    <w:rsid w:val="002A11B2"/>
    <w:rsid w:val="002B03B3"/>
    <w:rsid w:val="002B17E6"/>
    <w:rsid w:val="002C573C"/>
    <w:rsid w:val="002D20DD"/>
    <w:rsid w:val="002F7B39"/>
    <w:rsid w:val="002F7CB9"/>
    <w:rsid w:val="00300B6F"/>
    <w:rsid w:val="00304031"/>
    <w:rsid w:val="00304206"/>
    <w:rsid w:val="00305DB1"/>
    <w:rsid w:val="00310A51"/>
    <w:rsid w:val="0031153F"/>
    <w:rsid w:val="003306DC"/>
    <w:rsid w:val="003333FE"/>
    <w:rsid w:val="00346BB4"/>
    <w:rsid w:val="00371272"/>
    <w:rsid w:val="00386A50"/>
    <w:rsid w:val="00387488"/>
    <w:rsid w:val="00395DDA"/>
    <w:rsid w:val="003A1F47"/>
    <w:rsid w:val="003C154B"/>
    <w:rsid w:val="003C4B3E"/>
    <w:rsid w:val="003C5144"/>
    <w:rsid w:val="003C778A"/>
    <w:rsid w:val="003D60F6"/>
    <w:rsid w:val="003D6116"/>
    <w:rsid w:val="003F4131"/>
    <w:rsid w:val="00401AF2"/>
    <w:rsid w:val="004043D4"/>
    <w:rsid w:val="00421A81"/>
    <w:rsid w:val="004241AE"/>
    <w:rsid w:val="00424D48"/>
    <w:rsid w:val="00444323"/>
    <w:rsid w:val="00473440"/>
    <w:rsid w:val="004A0DBC"/>
    <w:rsid w:val="004A1926"/>
    <w:rsid w:val="004A4831"/>
    <w:rsid w:val="004B15AA"/>
    <w:rsid w:val="004C1242"/>
    <w:rsid w:val="004C3791"/>
    <w:rsid w:val="004C6275"/>
    <w:rsid w:val="004D5D86"/>
    <w:rsid w:val="004D60C4"/>
    <w:rsid w:val="004E467D"/>
    <w:rsid w:val="004E6298"/>
    <w:rsid w:val="004E7C59"/>
    <w:rsid w:val="004F7913"/>
    <w:rsid w:val="004F7D91"/>
    <w:rsid w:val="00504DE6"/>
    <w:rsid w:val="00506DB5"/>
    <w:rsid w:val="005176C9"/>
    <w:rsid w:val="0052416D"/>
    <w:rsid w:val="0053190B"/>
    <w:rsid w:val="00543A95"/>
    <w:rsid w:val="00546435"/>
    <w:rsid w:val="00563985"/>
    <w:rsid w:val="00564601"/>
    <w:rsid w:val="005665DD"/>
    <w:rsid w:val="005666D8"/>
    <w:rsid w:val="00571FD7"/>
    <w:rsid w:val="0057784B"/>
    <w:rsid w:val="00582681"/>
    <w:rsid w:val="005B0306"/>
    <w:rsid w:val="005B4489"/>
    <w:rsid w:val="005B66C1"/>
    <w:rsid w:val="005C4C5A"/>
    <w:rsid w:val="005C76AD"/>
    <w:rsid w:val="005D031D"/>
    <w:rsid w:val="005E10BB"/>
    <w:rsid w:val="005F4E7B"/>
    <w:rsid w:val="00621735"/>
    <w:rsid w:val="006233D6"/>
    <w:rsid w:val="00624F39"/>
    <w:rsid w:val="00644FC4"/>
    <w:rsid w:val="0068105C"/>
    <w:rsid w:val="0068362B"/>
    <w:rsid w:val="00691415"/>
    <w:rsid w:val="006916E0"/>
    <w:rsid w:val="0069792C"/>
    <w:rsid w:val="006A60E4"/>
    <w:rsid w:val="006A6811"/>
    <w:rsid w:val="006A7EC6"/>
    <w:rsid w:val="006E048A"/>
    <w:rsid w:val="006F04C6"/>
    <w:rsid w:val="006F214E"/>
    <w:rsid w:val="006F38FB"/>
    <w:rsid w:val="0071109F"/>
    <w:rsid w:val="007130BD"/>
    <w:rsid w:val="00723D48"/>
    <w:rsid w:val="00724803"/>
    <w:rsid w:val="00733799"/>
    <w:rsid w:val="007349DA"/>
    <w:rsid w:val="00750125"/>
    <w:rsid w:val="00756174"/>
    <w:rsid w:val="007573C0"/>
    <w:rsid w:val="0076066D"/>
    <w:rsid w:val="0078403D"/>
    <w:rsid w:val="007A6E70"/>
    <w:rsid w:val="007B2EBE"/>
    <w:rsid w:val="007C0F55"/>
    <w:rsid w:val="007C1065"/>
    <w:rsid w:val="007C3C25"/>
    <w:rsid w:val="007D170B"/>
    <w:rsid w:val="007E099B"/>
    <w:rsid w:val="007E1097"/>
    <w:rsid w:val="007F670B"/>
    <w:rsid w:val="007F74B2"/>
    <w:rsid w:val="00803899"/>
    <w:rsid w:val="00804C6F"/>
    <w:rsid w:val="008054F5"/>
    <w:rsid w:val="0080758C"/>
    <w:rsid w:val="00816968"/>
    <w:rsid w:val="00821D5C"/>
    <w:rsid w:val="00845021"/>
    <w:rsid w:val="00851584"/>
    <w:rsid w:val="0085443B"/>
    <w:rsid w:val="00870836"/>
    <w:rsid w:val="00873653"/>
    <w:rsid w:val="00880A88"/>
    <w:rsid w:val="00882519"/>
    <w:rsid w:val="008A6E02"/>
    <w:rsid w:val="008C48E6"/>
    <w:rsid w:val="008D036B"/>
    <w:rsid w:val="008D2CFA"/>
    <w:rsid w:val="008D786C"/>
    <w:rsid w:val="008E2FF8"/>
    <w:rsid w:val="008F5A24"/>
    <w:rsid w:val="009078C8"/>
    <w:rsid w:val="00910BF7"/>
    <w:rsid w:val="009221A4"/>
    <w:rsid w:val="00926FAD"/>
    <w:rsid w:val="00962609"/>
    <w:rsid w:val="009668E6"/>
    <w:rsid w:val="00994F2E"/>
    <w:rsid w:val="009A5AA9"/>
    <w:rsid w:val="009B2A77"/>
    <w:rsid w:val="009B725B"/>
    <w:rsid w:val="009D1712"/>
    <w:rsid w:val="009D1CE3"/>
    <w:rsid w:val="009E570C"/>
    <w:rsid w:val="009F6C6B"/>
    <w:rsid w:val="00A11708"/>
    <w:rsid w:val="00A235D5"/>
    <w:rsid w:val="00A30898"/>
    <w:rsid w:val="00A30D55"/>
    <w:rsid w:val="00A43B69"/>
    <w:rsid w:val="00A6277C"/>
    <w:rsid w:val="00A82735"/>
    <w:rsid w:val="00A8535F"/>
    <w:rsid w:val="00A86EB5"/>
    <w:rsid w:val="00A90304"/>
    <w:rsid w:val="00A92523"/>
    <w:rsid w:val="00A94B03"/>
    <w:rsid w:val="00A96B43"/>
    <w:rsid w:val="00AE0FDC"/>
    <w:rsid w:val="00AE2217"/>
    <w:rsid w:val="00AE3F76"/>
    <w:rsid w:val="00AE61D2"/>
    <w:rsid w:val="00AE7058"/>
    <w:rsid w:val="00AF34DB"/>
    <w:rsid w:val="00AF54C5"/>
    <w:rsid w:val="00B01463"/>
    <w:rsid w:val="00B0503E"/>
    <w:rsid w:val="00B31CF6"/>
    <w:rsid w:val="00B376A2"/>
    <w:rsid w:val="00B56978"/>
    <w:rsid w:val="00B604D9"/>
    <w:rsid w:val="00B60CB4"/>
    <w:rsid w:val="00B61817"/>
    <w:rsid w:val="00B7462E"/>
    <w:rsid w:val="00B81CB2"/>
    <w:rsid w:val="00B87743"/>
    <w:rsid w:val="00B975E3"/>
    <w:rsid w:val="00BA314C"/>
    <w:rsid w:val="00BB2884"/>
    <w:rsid w:val="00BB5463"/>
    <w:rsid w:val="00BB588F"/>
    <w:rsid w:val="00BB77DD"/>
    <w:rsid w:val="00BC12BE"/>
    <w:rsid w:val="00BD1D8B"/>
    <w:rsid w:val="00BD2FF6"/>
    <w:rsid w:val="00BD5E3E"/>
    <w:rsid w:val="00BE10DE"/>
    <w:rsid w:val="00BE2731"/>
    <w:rsid w:val="00BE53C3"/>
    <w:rsid w:val="00BE638B"/>
    <w:rsid w:val="00BF0751"/>
    <w:rsid w:val="00BF0C0E"/>
    <w:rsid w:val="00BF0EC6"/>
    <w:rsid w:val="00C017CA"/>
    <w:rsid w:val="00C0357C"/>
    <w:rsid w:val="00C12DC2"/>
    <w:rsid w:val="00C21F6E"/>
    <w:rsid w:val="00C37903"/>
    <w:rsid w:val="00C42306"/>
    <w:rsid w:val="00C4533D"/>
    <w:rsid w:val="00C510D1"/>
    <w:rsid w:val="00C55096"/>
    <w:rsid w:val="00C552CF"/>
    <w:rsid w:val="00C7389B"/>
    <w:rsid w:val="00C834AD"/>
    <w:rsid w:val="00C8684D"/>
    <w:rsid w:val="00C93A46"/>
    <w:rsid w:val="00C96F69"/>
    <w:rsid w:val="00CA095D"/>
    <w:rsid w:val="00CA1599"/>
    <w:rsid w:val="00CC142E"/>
    <w:rsid w:val="00CE2281"/>
    <w:rsid w:val="00CE325F"/>
    <w:rsid w:val="00CF4B9A"/>
    <w:rsid w:val="00D177F2"/>
    <w:rsid w:val="00D40D50"/>
    <w:rsid w:val="00D44BB9"/>
    <w:rsid w:val="00D55DBF"/>
    <w:rsid w:val="00D60F79"/>
    <w:rsid w:val="00D6378C"/>
    <w:rsid w:val="00D6431D"/>
    <w:rsid w:val="00D7184E"/>
    <w:rsid w:val="00D755BF"/>
    <w:rsid w:val="00D8615D"/>
    <w:rsid w:val="00D95E58"/>
    <w:rsid w:val="00DA043D"/>
    <w:rsid w:val="00DB3C45"/>
    <w:rsid w:val="00DB7123"/>
    <w:rsid w:val="00DC2892"/>
    <w:rsid w:val="00E10E56"/>
    <w:rsid w:val="00E1415C"/>
    <w:rsid w:val="00E20E3C"/>
    <w:rsid w:val="00E31415"/>
    <w:rsid w:val="00E329C9"/>
    <w:rsid w:val="00E469CC"/>
    <w:rsid w:val="00E46F11"/>
    <w:rsid w:val="00E47CB5"/>
    <w:rsid w:val="00E55D10"/>
    <w:rsid w:val="00E653FE"/>
    <w:rsid w:val="00E731AE"/>
    <w:rsid w:val="00E858ED"/>
    <w:rsid w:val="00E92B50"/>
    <w:rsid w:val="00E969C5"/>
    <w:rsid w:val="00E97953"/>
    <w:rsid w:val="00EA7490"/>
    <w:rsid w:val="00EB0CBC"/>
    <w:rsid w:val="00EB51C6"/>
    <w:rsid w:val="00EB7265"/>
    <w:rsid w:val="00EC1D5C"/>
    <w:rsid w:val="00EC727A"/>
    <w:rsid w:val="00ED7413"/>
    <w:rsid w:val="00EE6266"/>
    <w:rsid w:val="00EF15E1"/>
    <w:rsid w:val="00F05B1B"/>
    <w:rsid w:val="00F26545"/>
    <w:rsid w:val="00F36198"/>
    <w:rsid w:val="00F36C45"/>
    <w:rsid w:val="00F44354"/>
    <w:rsid w:val="00F46A7D"/>
    <w:rsid w:val="00F46AD4"/>
    <w:rsid w:val="00F51D0B"/>
    <w:rsid w:val="00F525E4"/>
    <w:rsid w:val="00F640E9"/>
    <w:rsid w:val="00F66FA9"/>
    <w:rsid w:val="00F7278B"/>
    <w:rsid w:val="00F73516"/>
    <w:rsid w:val="00F833A9"/>
    <w:rsid w:val="00F84E44"/>
    <w:rsid w:val="00F87CCC"/>
    <w:rsid w:val="00FA34CE"/>
    <w:rsid w:val="00FA39AA"/>
    <w:rsid w:val="00FE3B13"/>
    <w:rsid w:val="00FF16AD"/>
    <w:rsid w:val="00FF4CF2"/>
    <w:rsid w:val="00FF5E42"/>
    <w:rsid w:val="240D27AA"/>
    <w:rsid w:val="5B47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E8027"/>
  <w15:chartTrackingRefBased/>
  <w15:docId w15:val="{9FE8B9B4-1EA2-8B45-A179-F6AE31E1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D7184E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D036B"/>
  </w:style>
  <w:style w:type="paragraph" w:styleId="Zpat">
    <w:name w:val="footer"/>
    <w:basedOn w:val="Normln"/>
    <w:link w:val="Zpat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D036B"/>
  </w:style>
  <w:style w:type="paragraph" w:styleId="Nzev">
    <w:name w:val="Title"/>
    <w:basedOn w:val="Normln"/>
    <w:next w:val="Normln"/>
    <w:link w:val="NzevChar"/>
    <w:uiPriority w:val="10"/>
    <w:qFormat/>
    <w:rsid w:val="002959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959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20DD"/>
    <w:rPr>
      <w:rFonts w:eastAsiaTheme="minorHAns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0DD"/>
    <w:rPr>
      <w:rFonts w:ascii="Times New Roman" w:hAnsi="Times New Roman" w:cs="Times New Roman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80389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03899"/>
    <w:pPr>
      <w:ind w:left="720"/>
      <w:contextualSpacing/>
    </w:pPr>
    <w:rPr>
      <w:rFonts w:ascii="Montserrat" w:eastAsiaTheme="minorHAnsi" w:hAnsi="Montserrat" w:cstheme="minorBidi"/>
      <w:lang w:val="en-GB" w:eastAsia="en-US"/>
    </w:rPr>
  </w:style>
  <w:style w:type="table" w:styleId="Mkatabulky">
    <w:name w:val="Table Grid"/>
    <w:basedOn w:val="Normlntabulka"/>
    <w:uiPriority w:val="39"/>
    <w:rsid w:val="00803899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637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378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378C"/>
    <w:rPr>
      <w:sz w:val="20"/>
      <w:szCs w:val="20"/>
    </w:rPr>
  </w:style>
  <w:style w:type="paragraph" w:customStyle="1" w:styleId="-wm-p1">
    <w:name w:val="-wm-p1"/>
    <w:basedOn w:val="Normln"/>
    <w:rsid w:val="008D786C"/>
    <w:pPr>
      <w:spacing w:before="100" w:beforeAutospacing="1" w:after="100" w:afterAutospacing="1"/>
    </w:pPr>
  </w:style>
  <w:style w:type="character" w:customStyle="1" w:styleId="-wm-s1">
    <w:name w:val="-wm-s1"/>
    <w:basedOn w:val="Standardnpsmoodstavce"/>
    <w:rsid w:val="008D786C"/>
  </w:style>
  <w:style w:type="paragraph" w:customStyle="1" w:styleId="-wm-p2">
    <w:name w:val="-wm-p2"/>
    <w:basedOn w:val="Normln"/>
    <w:rsid w:val="008D786C"/>
    <w:pPr>
      <w:spacing w:before="100" w:beforeAutospacing="1" w:after="100" w:afterAutospacing="1"/>
    </w:pPr>
  </w:style>
  <w:style w:type="character" w:customStyle="1" w:styleId="-wm-s2">
    <w:name w:val="-wm-s2"/>
    <w:basedOn w:val="Standardnpsmoodstavce"/>
    <w:rsid w:val="008D786C"/>
  </w:style>
  <w:style w:type="paragraph" w:customStyle="1" w:styleId="-wm-p3">
    <w:name w:val="-wm-p3"/>
    <w:basedOn w:val="Normln"/>
    <w:rsid w:val="008D786C"/>
    <w:pPr>
      <w:spacing w:before="100" w:beforeAutospacing="1" w:after="100" w:afterAutospacing="1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2E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2E26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B81CB2"/>
    <w:rPr>
      <w:i/>
      <w:iCs/>
    </w:rPr>
  </w:style>
  <w:style w:type="character" w:styleId="Nevyeenzmnka">
    <w:name w:val="Unresolved Mention"/>
    <w:basedOn w:val="Standardnpsmoodstavce"/>
    <w:uiPriority w:val="99"/>
    <w:rsid w:val="0062173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621735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C93A46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68362B"/>
    <w:rPr>
      <w:b/>
      <w:bCs/>
    </w:rPr>
  </w:style>
  <w:style w:type="character" w:customStyle="1" w:styleId="apple-converted-space">
    <w:name w:val="apple-converted-space"/>
    <w:basedOn w:val="Standardnpsmoodstavce"/>
    <w:rsid w:val="006836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81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0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5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1E5B30DCA61F478EAED0728624449A" ma:contentTypeVersion="2" ma:contentTypeDescription="Vytvoří nový dokument" ma:contentTypeScope="" ma:versionID="3d7773529c6212e1126dc03679a1258d">
  <xsd:schema xmlns:xsd="http://www.w3.org/2001/XMLSchema" xmlns:xs="http://www.w3.org/2001/XMLSchema" xmlns:p="http://schemas.microsoft.com/office/2006/metadata/properties" xmlns:ns2="b250e67e-5793-4ae5-9d60-4ce2c2ed5219" targetNamespace="http://schemas.microsoft.com/office/2006/metadata/properties" ma:root="true" ma:fieldsID="fe523a7fc2b4843705fe752485dd1bc2" ns2:_="">
    <xsd:import namespace="b250e67e-5793-4ae5-9d60-4ce2c2ed5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0e67e-5793-4ae5-9d60-4ce2c2ed5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3D27D4-FF09-4158-8D1F-40AC38B64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50e67e-5793-4ae5-9d60-4ce2c2ed5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F5867E-F085-46DD-9CCD-A5A7DD4E9F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0D11FC-8CC6-43D0-817F-CA05EBD2B5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21003DA-13F0-433A-A5F8-162486F63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549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Dlouhá</cp:lastModifiedBy>
  <cp:revision>41</cp:revision>
  <cp:lastPrinted>2019-10-11T09:16:00Z</cp:lastPrinted>
  <dcterms:created xsi:type="dcterms:W3CDTF">2021-01-06T16:05:00Z</dcterms:created>
  <dcterms:modified xsi:type="dcterms:W3CDTF">2022-07-18T13:13:00Z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0x010100231E5B30DCA61F478EAED0728624449A</vt:lpwstr>
  </property>
</Properties>
</file>