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Montserrat" w:eastAsia="Montserrat" w:hAnsi="Montserrat" w:cs="Montserrat"/>
          <w:color w:val="333333"/>
        </w:rPr>
      </w:pPr>
      <w:bookmarkStart w:id="0" w:name="_heading=h.gjdgxs" w:colFirst="0" w:colLast="0"/>
      <w:bookmarkEnd w:id="0"/>
    </w:p>
    <w:p w:rsidR="001F0E1A" w:rsidRDefault="000F179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1F0E1A" w:rsidRDefault="001F0E1A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AE16A1" w:rsidRDefault="006D73A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Loňský t</w:t>
      </w:r>
      <w:r w:rsidR="00EB13B5">
        <w:rPr>
          <w:rFonts w:ascii="Montserrat" w:eastAsia="Montserrat" w:hAnsi="Montserrat" w:cs="Montserrat"/>
          <w:b/>
          <w:color w:val="000000"/>
          <w:sz w:val="24"/>
          <w:szCs w:val="24"/>
        </w:rPr>
        <w:t>urismus ve středních Čechách: oživení a růst na předcovidové hodnoty</w:t>
      </w:r>
    </w:p>
    <w:p w:rsidR="003F2D78" w:rsidRDefault="003F2D7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1F0E1A" w:rsidRDefault="00047001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13. </w:t>
      </w:r>
      <w:r w:rsidR="00171F0E">
        <w:rPr>
          <w:rFonts w:ascii="Montserrat" w:eastAsia="Montserrat" w:hAnsi="Montserrat" w:cs="Montserrat"/>
          <w:color w:val="000000"/>
        </w:rPr>
        <w:t>2</w:t>
      </w:r>
      <w:r w:rsidR="000F1792">
        <w:rPr>
          <w:rFonts w:ascii="Montserrat" w:eastAsia="Montserrat" w:hAnsi="Montserrat" w:cs="Montserrat"/>
          <w:color w:val="000000"/>
        </w:rPr>
        <w:t>. 202</w:t>
      </w:r>
      <w:r w:rsidR="00171F0E">
        <w:rPr>
          <w:rFonts w:ascii="Montserrat" w:eastAsia="Montserrat" w:hAnsi="Montserrat" w:cs="Montserrat"/>
          <w:color w:val="000000"/>
        </w:rPr>
        <w:t>3</w:t>
      </w:r>
      <w:r w:rsidR="00DF0258">
        <w:rPr>
          <w:rFonts w:ascii="Montserrat" w:eastAsia="Montserrat" w:hAnsi="Montserrat" w:cs="Montserrat"/>
          <w:color w:val="000000"/>
        </w:rPr>
        <w:t>, Praha</w:t>
      </w:r>
    </w:p>
    <w:p w:rsidR="00743A27" w:rsidRDefault="00743A2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</w:p>
    <w:p w:rsidR="00861408" w:rsidRPr="00151027" w:rsidRDefault="00861408" w:rsidP="008C0B8F">
      <w:r w:rsidRPr="00151027">
        <w:t>Český statistický úřad zveřejnil počty návštěvníků hromadných ubytovacích zařízení ve Středočeském kraji za rok 2022. P</w:t>
      </w:r>
      <w:r w:rsidR="00743A27" w:rsidRPr="00151027">
        <w:t xml:space="preserve">odle předběžných údajů přijelo </w:t>
      </w:r>
      <w:r w:rsidRPr="00151027">
        <w:t xml:space="preserve">vloni do hromadných ubytovacích zařízení ve středních Čechách celkem 1 168,7 tis. návštěvníků. </w:t>
      </w:r>
      <w:r w:rsidRPr="00743A27">
        <w:t>V porovnání s rokem 2021 se ubytovalo o 386,9 tis. hostů více, což představ</w:t>
      </w:r>
      <w:r w:rsidR="00C01242">
        <w:t>uje</w:t>
      </w:r>
      <w:r w:rsidRPr="00743A27">
        <w:t> meziroční nárůst počtu hostů o 49,5 %. </w:t>
      </w:r>
      <w:r w:rsidRPr="00151027">
        <w:t xml:space="preserve">Počet hostů se tak vrátil </w:t>
      </w:r>
      <w:r w:rsidRPr="00743A27">
        <w:t>na úroveň v předcovidovém o</w:t>
      </w:r>
      <w:r w:rsidRPr="00151027">
        <w:t>bdobí. P</w:t>
      </w:r>
      <w:r w:rsidRPr="00743A27">
        <w:t xml:space="preserve">očet přenocování </w:t>
      </w:r>
      <w:r w:rsidR="00C01242">
        <w:t xml:space="preserve">v kraji </w:t>
      </w:r>
      <w:r w:rsidRPr="00743A27">
        <w:t>byl dokonce nejvyšší za posledních deset let.  </w:t>
      </w:r>
      <w:r w:rsidRPr="00151027">
        <w:t>Zvýšil se počet jak domácích, tak zahraničních hostů, ti domácí přitom stále dominují. </w:t>
      </w:r>
    </w:p>
    <w:p w:rsidR="00861408" w:rsidRPr="00151027" w:rsidRDefault="00861408" w:rsidP="008C0B8F"/>
    <w:p w:rsidR="00C01242" w:rsidRPr="00047001" w:rsidRDefault="00151027" w:rsidP="008C0B8F">
      <w:pPr>
        <w:rPr>
          <w:b w:val="0"/>
        </w:rPr>
      </w:pPr>
      <w:r w:rsidRPr="00047001">
        <w:rPr>
          <w:b w:val="0"/>
        </w:rPr>
        <w:t>Nárůst Středočeského kraje byl o 21,5procentního bodu nižší než celorepublikový průměr</w:t>
      </w:r>
      <w:r w:rsidR="00EB13B5" w:rsidRPr="00047001">
        <w:rPr>
          <w:b w:val="0"/>
        </w:rPr>
        <w:t>, i přes to byl</w:t>
      </w:r>
      <w:r w:rsidRPr="00047001">
        <w:rPr>
          <w:b w:val="0"/>
        </w:rPr>
        <w:t xml:space="preserve"> z mezikrajského pohledu třetí nejvyšší. </w:t>
      </w:r>
      <w:r w:rsidR="005C3039" w:rsidRPr="00047001">
        <w:rPr>
          <w:b w:val="0"/>
        </w:rPr>
        <w:t xml:space="preserve">Počet hostů ve všech měsících roku 2022 oproti předchozímu roku vzrostl. </w:t>
      </w:r>
      <w:r w:rsidR="00743A27" w:rsidRPr="00047001">
        <w:rPr>
          <w:b w:val="0"/>
        </w:rPr>
        <w:t>Vzhledem k částečným opatřením proti pandemii koronaviru v roce 2021 vzrostla v roce 2022 návštěvnost výrazně v první polovině roku. Návštěvnost ve druhé polovině roku rostla sice pomaleji, zato byla nejvyšší za poslední dekádu.</w:t>
      </w:r>
      <w:r w:rsidRPr="00047001">
        <w:rPr>
          <w:b w:val="0"/>
        </w:rPr>
        <w:t xml:space="preserve"> V období od července do září zaznamenaly střední Čechy </w:t>
      </w:r>
      <w:r w:rsidR="00C01242" w:rsidRPr="00047001">
        <w:rPr>
          <w:b w:val="0"/>
        </w:rPr>
        <w:t xml:space="preserve">dokonce </w:t>
      </w:r>
      <w:r w:rsidRPr="00047001">
        <w:rPr>
          <w:b w:val="0"/>
        </w:rPr>
        <w:t>rekordní návštěvnost za posledních 11 let.</w:t>
      </w:r>
    </w:p>
    <w:p w:rsidR="00C01242" w:rsidRPr="00047001" w:rsidRDefault="00C01242" w:rsidP="008C0B8F">
      <w:pPr>
        <w:rPr>
          <w:b w:val="0"/>
        </w:rPr>
      </w:pPr>
    </w:p>
    <w:p w:rsidR="00DF0258" w:rsidRPr="00047001" w:rsidRDefault="005C3039" w:rsidP="008C0B8F">
      <w:pPr>
        <w:rPr>
          <w:b w:val="0"/>
          <w:bCs/>
        </w:rPr>
      </w:pPr>
      <w:r w:rsidRPr="00047001">
        <w:rPr>
          <w:b w:val="0"/>
        </w:rPr>
        <w:t>S počtem návštěvníků se</w:t>
      </w:r>
      <w:r w:rsidRPr="00047001">
        <w:rPr>
          <w:b w:val="0"/>
          <w:bCs/>
        </w:rPr>
        <w:t> </w:t>
      </w:r>
      <w:r w:rsidRPr="00047001">
        <w:rPr>
          <w:b w:val="0"/>
        </w:rPr>
        <w:t>meziročně </w:t>
      </w:r>
      <w:r w:rsidRPr="00047001">
        <w:rPr>
          <w:b w:val="0"/>
          <w:bCs/>
        </w:rPr>
        <w:t>zvýšil </w:t>
      </w:r>
      <w:r w:rsidRPr="00047001">
        <w:rPr>
          <w:b w:val="0"/>
        </w:rPr>
        <w:t>na hodnotu 2 792,7 tis. i celkový </w:t>
      </w:r>
      <w:r w:rsidRPr="00047001">
        <w:rPr>
          <w:b w:val="0"/>
          <w:bCs/>
        </w:rPr>
        <w:t>počet přenocování</w:t>
      </w:r>
      <w:r w:rsidRPr="00047001">
        <w:rPr>
          <w:b w:val="0"/>
        </w:rPr>
        <w:t>, a to </w:t>
      </w:r>
      <w:r w:rsidRPr="00047001">
        <w:rPr>
          <w:b w:val="0"/>
          <w:bCs/>
        </w:rPr>
        <w:t>o 37,7 %</w:t>
      </w:r>
      <w:r w:rsidRPr="00047001">
        <w:rPr>
          <w:b w:val="0"/>
        </w:rPr>
        <w:t>. P</w:t>
      </w:r>
      <w:r w:rsidR="00F90073" w:rsidRPr="00047001">
        <w:rPr>
          <w:b w:val="0"/>
        </w:rPr>
        <w:t xml:space="preserve">očet přenocování </w:t>
      </w:r>
      <w:r w:rsidRPr="00047001">
        <w:rPr>
          <w:b w:val="0"/>
        </w:rPr>
        <w:t>byl vloni</w:t>
      </w:r>
      <w:r w:rsidR="00F90073" w:rsidRPr="00047001">
        <w:rPr>
          <w:b w:val="0"/>
        </w:rPr>
        <w:t xml:space="preserve"> vyšší než před pandemií koronaviru (oproti roku 2019 o 3,5 %) a nejvyšší za posledních deset let. </w:t>
      </w:r>
      <w:r w:rsidR="00DF0258" w:rsidRPr="00047001">
        <w:rPr>
          <w:b w:val="0"/>
        </w:rPr>
        <w:t>Z mezikrajského pohledu se jednalo o osmý nejvyšší meziroční relativní nárůst.</w:t>
      </w:r>
      <w:r w:rsidR="00151027" w:rsidRPr="00047001">
        <w:rPr>
          <w:b w:val="0"/>
          <w:bCs/>
        </w:rPr>
        <w:t xml:space="preserve"> Průměrná délka pobytu jednoho hosta</w:t>
      </w:r>
      <w:r w:rsidR="00151027" w:rsidRPr="00047001">
        <w:rPr>
          <w:b w:val="0"/>
        </w:rPr>
        <w:t> se </w:t>
      </w:r>
      <w:r w:rsidR="00C01242" w:rsidRPr="00047001">
        <w:rPr>
          <w:b w:val="0"/>
        </w:rPr>
        <w:t>vloni</w:t>
      </w:r>
      <w:r w:rsidR="00151027" w:rsidRPr="00047001">
        <w:rPr>
          <w:b w:val="0"/>
        </w:rPr>
        <w:t xml:space="preserve"> v</w:t>
      </w:r>
      <w:r w:rsidR="00EB13B5" w:rsidRPr="00047001">
        <w:rPr>
          <w:b w:val="0"/>
        </w:rPr>
        <w:t>e Středočeském</w:t>
      </w:r>
      <w:r w:rsidR="00151027" w:rsidRPr="00047001">
        <w:rPr>
          <w:b w:val="0"/>
        </w:rPr>
        <w:t> kraji meziročně snížila z 2,59 na </w:t>
      </w:r>
      <w:r w:rsidR="00151027" w:rsidRPr="00047001">
        <w:rPr>
          <w:b w:val="0"/>
          <w:bCs/>
        </w:rPr>
        <w:t>2,39 noc</w:t>
      </w:r>
      <w:r w:rsidR="00EB13B5" w:rsidRPr="00047001">
        <w:rPr>
          <w:b w:val="0"/>
          <w:bCs/>
        </w:rPr>
        <w:t>i.</w:t>
      </w:r>
    </w:p>
    <w:p w:rsidR="00C01242" w:rsidRPr="00047001" w:rsidRDefault="00C01242" w:rsidP="008C0B8F">
      <w:pPr>
        <w:rPr>
          <w:b w:val="0"/>
        </w:rPr>
      </w:pPr>
    </w:p>
    <w:p w:rsidR="00743A27" w:rsidRPr="00047001" w:rsidRDefault="00743A27" w:rsidP="008C0B8F">
      <w:pPr>
        <w:rPr>
          <w:b w:val="0"/>
        </w:rPr>
      </w:pPr>
      <w:r w:rsidRPr="00047001">
        <w:rPr>
          <w:b w:val="0"/>
        </w:rPr>
        <w:t xml:space="preserve">Tuzemští hosté tvořili v roce 2022 více než 82 % </w:t>
      </w:r>
      <w:r w:rsidR="00DF0258" w:rsidRPr="00047001">
        <w:rPr>
          <w:b w:val="0"/>
        </w:rPr>
        <w:t>klientely ubytovacích zařízení. Ubytovalo se jich o 260,7 tis. (tj. o 37,1 %) více než v roce 2021. V</w:t>
      </w:r>
      <w:r w:rsidRPr="00047001">
        <w:rPr>
          <w:b w:val="0"/>
        </w:rPr>
        <w:t xml:space="preserve">ýrazně vyšší meziroční nárůst však zaznamenali zahraniční hosté, kterých přijelo 2,5krát více než v předchozím roce. </w:t>
      </w:r>
      <w:r w:rsidR="00611C30" w:rsidRPr="00047001">
        <w:rPr>
          <w:b w:val="0"/>
        </w:rPr>
        <w:t>Návštěvníci ze zahraničí</w:t>
      </w:r>
      <w:r w:rsidRPr="00047001">
        <w:rPr>
          <w:b w:val="0"/>
        </w:rPr>
        <w:t xml:space="preserve"> př</w:t>
      </w:r>
      <w:r w:rsidR="00DF0258" w:rsidRPr="00047001">
        <w:rPr>
          <w:b w:val="0"/>
        </w:rPr>
        <w:t xml:space="preserve">ijížděli </w:t>
      </w:r>
      <w:r w:rsidR="00151027" w:rsidRPr="00047001">
        <w:rPr>
          <w:b w:val="0"/>
        </w:rPr>
        <w:t>zejména z evropských zemí. Nejčastější hosté byli</w:t>
      </w:r>
      <w:r w:rsidR="00DF0258" w:rsidRPr="00047001">
        <w:rPr>
          <w:b w:val="0"/>
        </w:rPr>
        <w:t xml:space="preserve"> z Německa, </w:t>
      </w:r>
      <w:r w:rsidRPr="00047001">
        <w:rPr>
          <w:b w:val="0"/>
        </w:rPr>
        <w:t>Slovenska</w:t>
      </w:r>
      <w:r w:rsidR="00E10F19" w:rsidRPr="00047001">
        <w:rPr>
          <w:b w:val="0"/>
        </w:rPr>
        <w:t xml:space="preserve"> a </w:t>
      </w:r>
      <w:r w:rsidR="00DF0258" w:rsidRPr="00047001">
        <w:rPr>
          <w:b w:val="0"/>
        </w:rPr>
        <w:t>Polska</w:t>
      </w:r>
      <w:r w:rsidRPr="00047001">
        <w:rPr>
          <w:b w:val="0"/>
        </w:rPr>
        <w:t xml:space="preserve">. </w:t>
      </w:r>
    </w:p>
    <w:p w:rsidR="00EF56FF" w:rsidRPr="00047001" w:rsidRDefault="00EF56FF" w:rsidP="008C0B8F">
      <w:pPr>
        <w:rPr>
          <w:b w:val="0"/>
        </w:rPr>
      </w:pPr>
    </w:p>
    <w:p w:rsidR="00FD3105" w:rsidRPr="00047001" w:rsidRDefault="0064006A" w:rsidP="008C0B8F">
      <w:pPr>
        <w:rPr>
          <w:b w:val="0"/>
        </w:rPr>
      </w:pPr>
      <w:r w:rsidRPr="00047001">
        <w:rPr>
          <w:b w:val="0"/>
          <w:i/>
        </w:rPr>
        <w:t>„Cestovní ruch ve středních Čechách se vloni vrátil prakticky na předcovidové hodnoty. Jsou to skvělé výsledky, je vidět, že turismus ožil. Dlouhodobě cílíme na tuzemské i zahraniční hosty a v tomto úsilí budeme pokračovat i nadále. Věříme, že i v letošním ekonomicky nelehkém roce, se nám podaří turisty do středních Čech nalákat,“</w:t>
      </w:r>
      <w:r w:rsidRPr="00047001">
        <w:rPr>
          <w:b w:val="0"/>
        </w:rPr>
        <w:t xml:space="preserve"> uvedl</w:t>
      </w:r>
      <w:r w:rsidR="00F54A0A" w:rsidRPr="00047001">
        <w:rPr>
          <w:b w:val="0"/>
        </w:rPr>
        <w:t xml:space="preserve"> Jakub Kulhánek, ředitel Středočeské centrály cestovního ruchu. </w:t>
      </w:r>
    </w:p>
    <w:p w:rsidR="00EF04C9" w:rsidRDefault="00EF04C9" w:rsidP="00FD310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</w:rPr>
      </w:pPr>
    </w:p>
    <w:p w:rsidR="005A6A7E" w:rsidRPr="0064006A" w:rsidRDefault="0064006A" w:rsidP="00FD3105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Times New Roman" w:hAnsi="Montserrat" w:cs="Tahoma"/>
          <w:iCs/>
          <w:bdr w:val="none" w:sz="0" w:space="0" w:color="auto" w:frame="1"/>
        </w:rPr>
      </w:pPr>
      <w:r>
        <w:rPr>
          <w:rFonts w:ascii="Montserrat" w:eastAsia="Times New Roman" w:hAnsi="Montserrat" w:cs="Tahoma"/>
          <w:iCs/>
          <w:bdr w:val="none" w:sz="0" w:space="0" w:color="auto" w:frame="1"/>
        </w:rPr>
        <w:t xml:space="preserve">Pozn. </w:t>
      </w:r>
      <w:r w:rsidR="00EF04C9" w:rsidRPr="0064006A">
        <w:rPr>
          <w:rFonts w:ascii="Montserrat" w:eastAsia="Times New Roman" w:hAnsi="Montserrat" w:cs="Tahoma"/>
          <w:iCs/>
          <w:bdr w:val="none" w:sz="0" w:space="0" w:color="auto" w:frame="1"/>
        </w:rPr>
        <w:t>Data o návštěvnosti hromadných ubytovacích zařízení pocházejí z plošného šetření ČSÚ a nezahrnují účastníky cestovního ruchu, kteří se ubytovali jinde než v hromadném ubytovacím zařízení</w:t>
      </w:r>
      <w:r w:rsidR="005A6A7E" w:rsidRPr="0064006A">
        <w:rPr>
          <w:rFonts w:ascii="Montserrat" w:eastAsia="Times New Roman" w:hAnsi="Montserrat" w:cs="Tahoma"/>
          <w:iCs/>
          <w:bdr w:val="none" w:sz="0" w:space="0" w:color="auto" w:frame="1"/>
        </w:rPr>
        <w:t xml:space="preserve">. Hostem či návštěvníkem v ubytovacích zařízení se přitom rozumí každá osoba včetně dětí, která služeb ubytovacího zařízení využila k přechodnému ubytování. Mezi hosty ČSÚ nezapočítává občany ČR ani cizince, kteří využijí </w:t>
      </w:r>
      <w:r w:rsidR="005A6A7E" w:rsidRPr="0064006A">
        <w:rPr>
          <w:rFonts w:ascii="Montserrat" w:eastAsia="Times New Roman" w:hAnsi="Montserrat" w:cs="Tahoma"/>
          <w:iCs/>
          <w:bdr w:val="none" w:sz="0" w:space="0" w:color="auto" w:frame="1"/>
        </w:rPr>
        <w:lastRenderedPageBreak/>
        <w:t>ubytovacích služeb pro přechodné ubytování za účelem zaměstnání. 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</w:p>
    <w:sectPr w:rsidR="005A6A7E" w:rsidRPr="0064006A" w:rsidSect="001F0E1A">
      <w:headerReference w:type="default" r:id="rId8"/>
      <w:footerReference w:type="default" r:id="rId9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2E" w:rsidRDefault="00933B2E" w:rsidP="008C0B8F">
      <w:r>
        <w:separator/>
      </w:r>
    </w:p>
  </w:endnote>
  <w:endnote w:type="continuationSeparator" w:id="1">
    <w:p w:rsidR="00933B2E" w:rsidRDefault="00933B2E" w:rsidP="008C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AF5621" w:rsidRPr="00AF5621">
      <w:rPr>
        <w:noProof/>
      </w:rPr>
      <w:pict>
        <v:shape id="Volný tvar 2" o:spid="_x0000_s1026" alt="" style="position:absolute;left:0;text-align:left;margin-left:501pt;margin-top:-11pt;width:21.3pt;height:68.1pt;flip:x;z-index:251661312;visibility:visible;mso-wrap-edited:f;mso-position-horizontal-relative:text;mso-position-vertical-relative:text;v-text-anchor:middle" coordsize="263216,896620" o:spt="100" adj="-11796480,,5400" path="m259080,l,259080,,896620,261620,629920c263313,417407,265007,204893,259080,xe" fillcolor="#dc2b2e" strokecolor="#dc2b2e">
          <v:stroke startarrowwidth="narrow" startarrowlength="short" endarrowwidth="narrow" endarrowlength="short" joinstyle="round"/>
          <v:formulas/>
          <v:path o:extrusionok="f" o:connecttype="custom" o:connectlocs="266259,0;0,249906;0,864870;268870,607614;266259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</w:txbxContent>
          </v:textbox>
        </v:shape>
      </w:pict>
    </w:r>
    <w:r w:rsidR="00AF5621" w:rsidRPr="00AF5621">
      <w:rPr>
        <w:noProof/>
      </w:rPr>
      <w:pict>
        <v:shape id="Volný tvar 1" o:spid="_x0000_s1025" style="position:absolute;left:0;text-align:left;margin-left:-70pt;margin-top:-12pt;width:23.25pt;height:68.1pt;z-index:251662336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" adj="-11796480,,5400" path="m259080,l,259080,,896620,261620,629920c263313,417407,265007,204893,259080,xe" fillcolor="#354596" strokecolor="#354596">
          <v:stroke startarrowwidth="narrow" startarrowlength="short" endarrowwidth="narrow" endarrowlength="short" joinstyle="round"/>
          <v:formulas/>
          <v:path o:extrusionok="f" o:connecttype="segments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2E" w:rsidRDefault="00933B2E" w:rsidP="008C0B8F">
      <w:r>
        <w:separator/>
      </w:r>
    </w:p>
  </w:footnote>
  <w:footnote w:type="continuationSeparator" w:id="1">
    <w:p w:rsidR="00933B2E" w:rsidRDefault="00933B2E" w:rsidP="008C0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E1A" w:rsidRDefault="000F179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F5621" w:rsidRPr="00AF5621">
      <w:rPr>
        <w:noProof/>
      </w:rPr>
      <w:pict>
        <v:shape id="Volný tvar 4" o:spid="_x0000_s1028" style="position:absolute;left:0;text-align:left;margin-left:499pt;margin-top:-33pt;width:23.2pt;height:68.3pt;z-index:251659264;visibility:visible;mso-position-horizontal-relative:text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" adj="-11796480,,5400" path="m262229,l,261835,,899375,261931,635428c263624,422915,260636,204893,262229,xe" fillcolor="#354596" strokecolor="#354596">
          <v:stroke startarrowwidth="narrow" startarrowlength="short" endarrowwidth="narrow" endarrowlength="short" joinstyle="round"/>
          <v:formulas/>
          <v:path o:extrusionok="f" o:connecttype="segments" textboxrect="0,0,262469,899375"/>
          <o:lock v:ext="edit" aspectratio="t" verticies="t" text="t" shapetype="t"/>
          <v:textbox inset="2.53958mm,2.53958mm,2.53958mm,2.53958mm">
            <w:txbxContent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</w:txbxContent>
          </v:textbox>
        </v:shape>
      </w:pict>
    </w:r>
  </w:p>
  <w:p w:rsidR="001F0E1A" w:rsidRDefault="00AF5621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AF5621">
      <w:rPr>
        <w:noProof/>
      </w:rPr>
      <w:pict>
        <v:shape id="Volný tvar 3" o:spid="_x0000_s1027" style="position:absolute;margin-left:-70pt;margin-top:-48pt;width:21.3pt;height:68.1pt;flip:x;z-index:251660288;visibility:visibl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" adj="-11796480,,5400" path="m259080,l,259080,,896620,261620,629920c263313,417407,265007,204893,259080,xe" fillcolor="#dd2b2d" strokecolor="#dd2b2d">
          <v:stroke startarrowwidth="narrow" startarrowlength="short" endarrowwidth="narrow" endarrowlength="short" joinstyle="round"/>
          <v:formulas/>
          <v:path o:extrusionok="f" o:connecttype="segments" textboxrect="0,0,263216,896620"/>
          <o:lock v:ext="edit" aspectratio="t" verticies="t" text="t" shapetype="t"/>
          <v:textbox inset="2.53958mm,2.53958mm,2.53958mm,2.53958mm">
            <w:txbxContent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707F74" w:rsidRDefault="00707F74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  <w:p w:rsidR="00A15FAB" w:rsidRDefault="00A15FAB" w:rsidP="008C0B8F"/>
              <w:p w:rsidR="001265A4" w:rsidRDefault="001265A4" w:rsidP="008C0B8F"/>
              <w:p w:rsidR="005C3345" w:rsidRDefault="005C3345" w:rsidP="008C0B8F"/>
              <w:p w:rsidR="001265A4" w:rsidRDefault="001265A4" w:rsidP="008C0B8F"/>
            </w:txbxContent>
          </v:textbox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ína Kratochvílová">
    <w15:presenceInfo w15:providerId="AD" w15:userId="S::karolina.kratochvilova@sccr.cz::b8299c1f-1cc4-4d3d-8410-aa5cda09b82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E1A"/>
    <w:rsid w:val="00027650"/>
    <w:rsid w:val="00032F04"/>
    <w:rsid w:val="00047001"/>
    <w:rsid w:val="000D733F"/>
    <w:rsid w:val="000F1792"/>
    <w:rsid w:val="00101184"/>
    <w:rsid w:val="001265A4"/>
    <w:rsid w:val="001318D9"/>
    <w:rsid w:val="00147F8C"/>
    <w:rsid w:val="001506CE"/>
    <w:rsid w:val="00151027"/>
    <w:rsid w:val="00171F0E"/>
    <w:rsid w:val="00182C1D"/>
    <w:rsid w:val="001F0E1A"/>
    <w:rsid w:val="00260424"/>
    <w:rsid w:val="002808DF"/>
    <w:rsid w:val="002E18CD"/>
    <w:rsid w:val="003B1995"/>
    <w:rsid w:val="003F2D78"/>
    <w:rsid w:val="004D2CEE"/>
    <w:rsid w:val="0050169E"/>
    <w:rsid w:val="00571E30"/>
    <w:rsid w:val="005A125E"/>
    <w:rsid w:val="005A6A7E"/>
    <w:rsid w:val="005B4344"/>
    <w:rsid w:val="005C3039"/>
    <w:rsid w:val="005C3345"/>
    <w:rsid w:val="00611C30"/>
    <w:rsid w:val="0064006A"/>
    <w:rsid w:val="006958CA"/>
    <w:rsid w:val="006D73A9"/>
    <w:rsid w:val="006E0A1C"/>
    <w:rsid w:val="006F776E"/>
    <w:rsid w:val="00707F74"/>
    <w:rsid w:val="00743A27"/>
    <w:rsid w:val="0074765C"/>
    <w:rsid w:val="007A500A"/>
    <w:rsid w:val="00833A64"/>
    <w:rsid w:val="00861408"/>
    <w:rsid w:val="00886423"/>
    <w:rsid w:val="008C0B8F"/>
    <w:rsid w:val="008E0BC1"/>
    <w:rsid w:val="008F418F"/>
    <w:rsid w:val="00933B2E"/>
    <w:rsid w:val="009A2B28"/>
    <w:rsid w:val="009D7E6A"/>
    <w:rsid w:val="00A15FAB"/>
    <w:rsid w:val="00A90CEF"/>
    <w:rsid w:val="00AE16A1"/>
    <w:rsid w:val="00AF5621"/>
    <w:rsid w:val="00B07A30"/>
    <w:rsid w:val="00BB4609"/>
    <w:rsid w:val="00C01242"/>
    <w:rsid w:val="00D07390"/>
    <w:rsid w:val="00D23133"/>
    <w:rsid w:val="00DF0258"/>
    <w:rsid w:val="00E10F19"/>
    <w:rsid w:val="00E3195E"/>
    <w:rsid w:val="00EB13B5"/>
    <w:rsid w:val="00EF04C9"/>
    <w:rsid w:val="00EF56FF"/>
    <w:rsid w:val="00F54A0A"/>
    <w:rsid w:val="00F702B6"/>
    <w:rsid w:val="00F71658"/>
    <w:rsid w:val="00F7637A"/>
    <w:rsid w:val="00F90073"/>
    <w:rsid w:val="00FD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8C0B8F"/>
    <w:pPr>
      <w:shd w:val="clear" w:color="auto" w:fill="FFFFFF"/>
      <w:spacing w:line="336" w:lineRule="atLeast"/>
      <w:jc w:val="both"/>
    </w:pPr>
    <w:rPr>
      <w:rFonts w:ascii="Montserrat" w:eastAsia="Times New Roman" w:hAnsi="Montserrat" w:cs="Tahoma"/>
      <w:b/>
      <w:iCs/>
      <w:bdr w:val="none" w:sz="0" w:space="0" w:color="auto" w:frame="1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 w:cs="Times New Roman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 w:cs="Times New Roman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 w:cs="Times New Roman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Props1.xml><?xml version="1.0" encoding="utf-8"?>
<ds:datastoreItem xmlns:ds="http://schemas.openxmlformats.org/officeDocument/2006/customXml" ds:itemID="{2192ECEF-F941-6241-B533-0E80A7E2D1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28</cp:revision>
  <dcterms:created xsi:type="dcterms:W3CDTF">2022-11-09T13:15:00Z</dcterms:created>
  <dcterms:modified xsi:type="dcterms:W3CDTF">2023-02-13T06:34:00Z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